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86A93"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【4】合伙企业通过普通程序注销登记提交材料规范</w:t>
      </w:r>
    </w:p>
    <w:p w14:paraId="717281FC"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1.《企业注销登记申请书（普通程序）》。</w:t>
      </w:r>
    </w:p>
    <w:p w14:paraId="03A0ABED">
      <w:pPr>
        <w:spacing w:before="138" w:line="270" w:lineRule="auto"/>
        <w:ind w:left="24" w:right="56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2.合伙企业依照《合伙企业法》作出解散的决议或决定，</w:t>
      </w:r>
      <w:r>
        <w:rPr>
          <w:rFonts w:ascii="宋体" w:hAnsi="宋体" w:eastAsia="宋体" w:cs="宋体"/>
          <w:spacing w:val="-4"/>
          <w:sz w:val="24"/>
          <w:szCs w:val="24"/>
        </w:rPr>
        <w:t>或行政机关责令该</w:t>
      </w:r>
      <w:r>
        <w:rPr>
          <w:rFonts w:ascii="宋体" w:hAnsi="宋体" w:eastAsia="宋体" w:cs="宋体"/>
          <w:spacing w:val="-1"/>
          <w:sz w:val="24"/>
          <w:szCs w:val="24"/>
        </w:rPr>
        <w:t>合伙企业关闭、该合伙企业依法被吊销营业执照或被撤销的文件。</w:t>
      </w:r>
    </w:p>
    <w:p w14:paraId="75C8A659">
      <w:pPr>
        <w:spacing w:before="136" w:line="217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3.全体合伙人签署的清算报告。</w:t>
      </w:r>
    </w:p>
    <w:p w14:paraId="11CA51F0">
      <w:pPr>
        <w:spacing w:before="136" w:line="288" w:lineRule="auto"/>
        <w:ind w:left="23" w:right="53" w:firstLine="47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4.债权人公告（公告期45 日）。通过国家企业信用</w:t>
      </w:r>
      <w:r>
        <w:rPr>
          <w:rFonts w:ascii="宋体" w:hAnsi="宋体" w:eastAsia="宋体" w:cs="宋体"/>
          <w:spacing w:val="-1"/>
          <w:sz w:val="24"/>
          <w:szCs w:val="24"/>
        </w:rPr>
        <w:t>信息公示系统向社会发</w:t>
      </w:r>
      <w:r>
        <w:rPr>
          <w:rFonts w:ascii="宋体" w:hAnsi="宋体" w:eastAsia="宋体" w:cs="宋体"/>
          <w:spacing w:val="-3"/>
          <w:sz w:val="24"/>
          <w:szCs w:val="24"/>
        </w:rPr>
        <w:t>布债权人公告的，无需提供公告材料。仅通过报纸发布债权人公告的，需提交依</w:t>
      </w:r>
      <w:r>
        <w:rPr>
          <w:rFonts w:ascii="宋体" w:hAnsi="宋体" w:eastAsia="宋体" w:cs="宋体"/>
          <w:spacing w:val="-1"/>
          <w:sz w:val="24"/>
          <w:szCs w:val="24"/>
        </w:rPr>
        <w:t>法刊登公告的报纸样张。</w:t>
      </w:r>
    </w:p>
    <w:p w14:paraId="6E559BC1">
      <w:pPr>
        <w:spacing w:before="138" w:line="270" w:lineRule="auto"/>
        <w:ind w:left="21" w:right="53" w:firstLine="48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5.清税证明材料。登记机关和税务部门已共享清税信息的，</w:t>
      </w:r>
      <w:r>
        <w:rPr>
          <w:rFonts w:ascii="宋体" w:hAnsi="宋体" w:eastAsia="宋体" w:cs="宋体"/>
          <w:spacing w:val="-4"/>
          <w:sz w:val="24"/>
          <w:szCs w:val="24"/>
        </w:rPr>
        <w:t>无需提交纸质清</w:t>
      </w:r>
      <w:r>
        <w:rPr>
          <w:rFonts w:ascii="宋体" w:hAnsi="宋体" w:eastAsia="宋体" w:cs="宋体"/>
          <w:spacing w:val="-2"/>
          <w:sz w:val="24"/>
          <w:szCs w:val="24"/>
        </w:rPr>
        <w:t>税证明材料。</w:t>
      </w:r>
    </w:p>
    <w:p w14:paraId="1E8DC3E9">
      <w:pPr>
        <w:spacing w:before="137" w:line="218" w:lineRule="auto"/>
        <w:ind w:left="50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6.提交申请材料的人员（经办人）的自然人身份证明复印件。</w:t>
      </w:r>
    </w:p>
    <w:p w14:paraId="0375ACD2">
      <w:pPr>
        <w:spacing w:before="137" w:line="271" w:lineRule="auto"/>
        <w:ind w:left="23" w:right="53" w:firstLine="4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7.经人民法院裁定宣告破产并终结破产程序后办理注销登</w:t>
      </w:r>
      <w:r>
        <w:rPr>
          <w:rFonts w:ascii="宋体" w:hAnsi="宋体" w:eastAsia="宋体" w:cs="宋体"/>
          <w:spacing w:val="-4"/>
          <w:sz w:val="24"/>
          <w:szCs w:val="24"/>
        </w:rPr>
        <w:t>记的，提交以下材</w:t>
      </w:r>
      <w:r>
        <w:rPr>
          <w:rFonts w:ascii="宋体" w:hAnsi="宋体" w:eastAsia="宋体" w:cs="宋体"/>
          <w:spacing w:val="-5"/>
          <w:sz w:val="24"/>
          <w:szCs w:val="24"/>
        </w:rPr>
        <w:t>料：</w:t>
      </w:r>
    </w:p>
    <w:p w14:paraId="4D2D1A21">
      <w:pPr>
        <w:spacing w:before="135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（1）本规范第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1、6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项材料；</w:t>
      </w:r>
    </w:p>
    <w:p w14:paraId="1EE59E54">
      <w:pPr>
        <w:spacing w:before="137" w:line="217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（2）人民法院宣告破产的裁定和终结破产程序的裁定。</w:t>
      </w:r>
    </w:p>
    <w:p w14:paraId="05544E03">
      <w:pPr>
        <w:spacing w:before="138" w:line="323" w:lineRule="auto"/>
        <w:ind w:left="26" w:right="53" w:firstLine="47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8.经人民法院裁定强制清算并终结强制清算程序后办理注销登记的，</w:t>
      </w:r>
      <w:r>
        <w:rPr>
          <w:rFonts w:ascii="宋体" w:hAnsi="宋体" w:eastAsia="宋体" w:cs="宋体"/>
          <w:spacing w:val="-4"/>
          <w:sz w:val="24"/>
          <w:szCs w:val="24"/>
        </w:rPr>
        <w:t>提交以下材料：</w:t>
      </w:r>
    </w:p>
    <w:p w14:paraId="375E6FCB">
      <w:pPr>
        <w:spacing w:before="1" w:line="217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（1）本规范第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1、6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项材料；</w:t>
      </w:r>
    </w:p>
    <w:p w14:paraId="3741A0EB">
      <w:pPr>
        <w:spacing w:before="137" w:line="271" w:lineRule="auto"/>
        <w:ind w:left="31" w:right="80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（2）人民法院终结强制清算程序的裁定（包括以无法清算或无法全面清算</w:t>
      </w:r>
      <w:r>
        <w:rPr>
          <w:rFonts w:ascii="宋体" w:hAnsi="宋体" w:eastAsia="宋体" w:cs="宋体"/>
          <w:spacing w:val="-2"/>
          <w:sz w:val="24"/>
          <w:szCs w:val="24"/>
        </w:rPr>
        <w:t>为由作出的裁定）。</w:t>
      </w:r>
    </w:p>
    <w:p w14:paraId="7BF27314">
      <w:pPr>
        <w:spacing w:before="135" w:line="271" w:lineRule="auto"/>
        <w:ind w:left="42" w:right="53" w:firstLine="46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9.人民法院指定的清算人、破产管理人申请注销登记的，还应当提交</w:t>
      </w:r>
      <w:r>
        <w:rPr>
          <w:rFonts w:ascii="宋体" w:hAnsi="宋体" w:eastAsia="宋体" w:cs="宋体"/>
          <w:spacing w:val="-4"/>
          <w:sz w:val="24"/>
          <w:szCs w:val="24"/>
        </w:rPr>
        <w:t>人民法</w:t>
      </w:r>
      <w:r>
        <w:rPr>
          <w:rFonts w:ascii="宋体" w:hAnsi="宋体" w:eastAsia="宋体" w:cs="宋体"/>
          <w:spacing w:val="-2"/>
          <w:sz w:val="24"/>
          <w:szCs w:val="24"/>
        </w:rPr>
        <w:t>院指定其为清算人、破产管理人的证明文件。</w:t>
      </w:r>
    </w:p>
    <w:p w14:paraId="4279FE41">
      <w:pPr>
        <w:spacing w:before="135" w:line="271" w:lineRule="auto"/>
        <w:ind w:left="22" w:right="80" w:firstLine="49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10.法律、行政法规和国务院决定规定注销企业必须报经批准的，提交有关批准文件的复印件。</w:t>
      </w:r>
    </w:p>
    <w:p w14:paraId="70B20095">
      <w:pPr>
        <w:pStyle w:val="2"/>
        <w:spacing w:line="257" w:lineRule="auto"/>
      </w:pPr>
    </w:p>
    <w:p w14:paraId="330421BB">
      <w:pPr>
        <w:pStyle w:val="2"/>
        <w:spacing w:line="257" w:lineRule="auto"/>
      </w:pPr>
    </w:p>
    <w:p w14:paraId="0388F729">
      <w:pPr>
        <w:spacing w:before="65" w:line="386" w:lineRule="auto"/>
        <w:ind w:left="51" w:firstLine="393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3"/>
          <w:sz w:val="20"/>
          <w:szCs w:val="20"/>
        </w:rPr>
        <w:t>注：</w:t>
      </w:r>
      <w:r>
        <w:rPr>
          <w:rFonts w:ascii="宋体" w:hAnsi="宋体" w:eastAsia="宋体" w:cs="宋体"/>
          <w:spacing w:val="3"/>
          <w:sz w:val="20"/>
          <w:szCs w:val="20"/>
        </w:rPr>
        <w:t>1.依照《合伙企业法》《外商投资法》《市场主体登记管理条例》设立的合伙企业，</w:t>
      </w:r>
      <w:r>
        <w:rPr>
          <w:rFonts w:ascii="宋体" w:hAnsi="宋体" w:eastAsia="宋体" w:cs="宋体"/>
          <w:spacing w:val="6"/>
          <w:sz w:val="20"/>
          <w:szCs w:val="20"/>
        </w:rPr>
        <w:t>申请普通程序注销登记适用本规范。</w:t>
      </w:r>
    </w:p>
    <w:p w14:paraId="231A5D42">
      <w:pPr>
        <w:spacing w:before="3" w:line="307" w:lineRule="auto"/>
        <w:ind w:left="27" w:right="56" w:firstLine="41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2.通过普通程序注销登记，合伙企业应当通过国家企业信用信息公示系统予以公告，公</w:t>
      </w:r>
      <w:r>
        <w:rPr>
          <w:rFonts w:ascii="宋体" w:hAnsi="宋体" w:eastAsia="宋体" w:cs="宋体"/>
          <w:spacing w:val="6"/>
          <w:sz w:val="20"/>
          <w:szCs w:val="20"/>
        </w:rPr>
        <w:t>告期不少于45 日。</w:t>
      </w:r>
    </w:p>
    <w:p w14:paraId="03F88295">
      <w:pPr>
        <w:spacing w:before="176" w:line="226" w:lineRule="auto"/>
        <w:ind w:left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3.已领取纸质版营业执照的缴回营业执照正、副本。</w:t>
      </w:r>
    </w:p>
    <w:p w14:paraId="73C0067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39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2026-01-21T01:15:06Z</dcterms:created>
  <dc:creator>Administrator</dc:creator>
  <cp:lastModifiedBy>熠熠生辉</cp:lastModifiedBy>
  <dcterms:modified xsi:type="dcterms:W3CDTF">2026-01-21T01:15:24Z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BAE170506C4540928B48B5E4A300E140_12</vt:lpwstr>
  </property>
</Properties>
</file>