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86A93">
      <w:pPr>
        <w:spacing w:before="98" w:line="218" w:lineRule="auto"/>
        <w:ind w:left="16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【</w:t>
      </w:r>
      <w:r>
        <w:rPr>
          <w:rFonts w:hint="eastAsia" w:ascii="宋体" w:hAnsi="宋体" w:eastAsia="宋体" w:cs="宋体"/>
          <w:b/>
          <w:bCs/>
          <w:spacing w:val="-3"/>
          <w:sz w:val="30"/>
          <w:szCs w:val="30"/>
          <w:lang w:val="en-US" w:eastAsia="zh-CN"/>
        </w:rPr>
        <w:t>5</w:t>
      </w: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】合伙企业通过</w:t>
      </w:r>
      <w:r>
        <w:rPr>
          <w:rFonts w:hint="eastAsia" w:ascii="宋体" w:hAnsi="宋体" w:eastAsia="宋体" w:cs="宋体"/>
          <w:b/>
          <w:bCs/>
          <w:spacing w:val="-3"/>
          <w:sz w:val="30"/>
          <w:szCs w:val="30"/>
          <w:lang w:val="en-US" w:eastAsia="zh-CN"/>
        </w:rPr>
        <w:t>简易</w:t>
      </w:r>
      <w:bookmarkStart w:id="0" w:name="_GoBack"/>
      <w:bookmarkEnd w:id="0"/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程序注销登记提交材料规范</w:t>
      </w:r>
    </w:p>
    <w:p w14:paraId="16B49F08">
      <w:pPr>
        <w:spacing w:before="91" w:line="218" w:lineRule="auto"/>
        <w:ind w:left="521"/>
        <w:outlineLvl w:val="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1.《企业注销登记申请书（简易程序）》。</w:t>
      </w:r>
    </w:p>
    <w:p w14:paraId="19C8C338">
      <w:pPr>
        <w:spacing w:before="138" w:line="270" w:lineRule="auto"/>
        <w:ind w:left="32" w:right="53" w:firstLine="47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2.全体合伙人签署的经国家企业信用信息公示系统公告不少于</w:t>
      </w:r>
      <w:r>
        <w:rPr>
          <w:rFonts w:ascii="宋体" w:hAnsi="宋体" w:eastAsia="宋体" w:cs="宋体"/>
          <w:spacing w:val="-3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20 日的《简易注销全体投资人承诺书》。</w:t>
      </w:r>
    </w:p>
    <w:p w14:paraId="1101C892">
      <w:pPr>
        <w:spacing w:before="136" w:line="218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3.提交申请材料的人员（经办人）的自然人身份证明复印件。</w:t>
      </w:r>
    </w:p>
    <w:p w14:paraId="78EEA18B">
      <w:pPr>
        <w:pStyle w:val="2"/>
        <w:spacing w:line="257" w:lineRule="auto"/>
      </w:pPr>
    </w:p>
    <w:p w14:paraId="7454F5D1">
      <w:pPr>
        <w:pStyle w:val="2"/>
        <w:spacing w:line="258" w:lineRule="auto"/>
      </w:pPr>
    </w:p>
    <w:p w14:paraId="17D492CE">
      <w:pPr>
        <w:spacing w:before="65" w:line="386" w:lineRule="auto"/>
        <w:ind w:left="51" w:firstLine="393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3"/>
          <w:sz w:val="20"/>
          <w:szCs w:val="20"/>
        </w:rPr>
        <w:t>注：</w:t>
      </w:r>
      <w:r>
        <w:rPr>
          <w:rFonts w:ascii="宋体" w:hAnsi="宋体" w:eastAsia="宋体" w:cs="宋体"/>
          <w:spacing w:val="3"/>
          <w:sz w:val="20"/>
          <w:szCs w:val="20"/>
        </w:rPr>
        <w:t>1.依照《合伙企业法》《外商投资法》《市场主体登记管理条例》设立的合伙企业，</w:t>
      </w:r>
      <w:r>
        <w:rPr>
          <w:rFonts w:ascii="宋体" w:hAnsi="宋体" w:eastAsia="宋体" w:cs="宋体"/>
          <w:spacing w:val="6"/>
          <w:sz w:val="20"/>
          <w:szCs w:val="20"/>
        </w:rPr>
        <w:t>申请简易程序注销登记适用本规范。</w:t>
      </w:r>
    </w:p>
    <w:p w14:paraId="7B9426CB">
      <w:pPr>
        <w:spacing w:before="3" w:line="334" w:lineRule="auto"/>
        <w:ind w:left="22" w:right="56" w:firstLine="42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2.合伙企业未发生债权债务或已将债权债务清偿完结，未发生或已结清清偿费用、职工</w:t>
      </w:r>
      <w:r>
        <w:rPr>
          <w:rFonts w:ascii="宋体" w:hAnsi="宋体" w:eastAsia="宋体" w:cs="宋体"/>
          <w:spacing w:val="8"/>
          <w:sz w:val="20"/>
          <w:szCs w:val="20"/>
        </w:rPr>
        <w:t>工资、社会保险费用、法定补偿金、应缴纳税</w:t>
      </w:r>
      <w:r>
        <w:rPr>
          <w:rFonts w:ascii="宋体" w:hAnsi="宋体" w:eastAsia="宋体" w:cs="宋体"/>
          <w:spacing w:val="7"/>
          <w:sz w:val="20"/>
          <w:szCs w:val="20"/>
        </w:rPr>
        <w:t>款（滞纳金、罚款</w:t>
      </w:r>
      <w:r>
        <w:rPr>
          <w:rFonts w:ascii="宋体" w:hAnsi="宋体" w:eastAsia="宋体" w:cs="宋体"/>
          <w:spacing w:val="3"/>
          <w:sz w:val="20"/>
          <w:szCs w:val="20"/>
        </w:rPr>
        <w:t>），</w:t>
      </w:r>
      <w:r>
        <w:rPr>
          <w:rFonts w:ascii="宋体" w:hAnsi="宋体" w:eastAsia="宋体" w:cs="宋体"/>
          <w:spacing w:val="7"/>
          <w:sz w:val="20"/>
          <w:szCs w:val="20"/>
        </w:rPr>
        <w:t>并由全体合伙人书面承</w:t>
      </w:r>
      <w:r>
        <w:rPr>
          <w:rFonts w:ascii="宋体" w:hAnsi="宋体" w:eastAsia="宋体" w:cs="宋体"/>
          <w:spacing w:val="9"/>
          <w:sz w:val="20"/>
          <w:szCs w:val="20"/>
        </w:rPr>
        <w:t>诺对上述情况的真实性承担法律责任的，可以按照简易程序办理注销登记。</w:t>
      </w:r>
    </w:p>
    <w:p w14:paraId="56699C5D">
      <w:pPr>
        <w:spacing w:before="174" w:line="334" w:lineRule="auto"/>
        <w:ind w:left="22" w:right="56" w:firstLine="42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3.合伙企业注销属于依法须经批准的，或被吊销营业执照、责令关闭、撤销，或</w:t>
      </w:r>
      <w:r>
        <w:rPr>
          <w:rFonts w:ascii="宋体" w:hAnsi="宋体" w:eastAsia="宋体" w:cs="宋体"/>
          <w:spacing w:val="6"/>
          <w:sz w:val="20"/>
          <w:szCs w:val="20"/>
        </w:rPr>
        <w:t>被列入</w:t>
      </w:r>
      <w:r>
        <w:rPr>
          <w:rFonts w:ascii="宋体" w:hAnsi="宋体" w:eastAsia="宋体" w:cs="宋体"/>
          <w:spacing w:val="7"/>
          <w:sz w:val="20"/>
          <w:szCs w:val="20"/>
        </w:rPr>
        <w:t>经营异常名录的，或属于《市场主体登记管理条例实施细则》第四十八条所列情形的，不适用简易注销程序。</w:t>
      </w:r>
    </w:p>
    <w:p w14:paraId="33C72A58">
      <w:pPr>
        <w:spacing w:before="174" w:line="334" w:lineRule="auto"/>
        <w:ind w:left="28" w:right="56" w:firstLine="41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4.申请办理简易注销登记，合伙企业应当通过国家企业信用信息公示系统公示，公示期</w:t>
      </w:r>
      <w:r>
        <w:rPr>
          <w:rFonts w:ascii="宋体" w:hAnsi="宋体" w:eastAsia="宋体" w:cs="宋体"/>
          <w:spacing w:val="8"/>
          <w:sz w:val="20"/>
          <w:szCs w:val="20"/>
        </w:rPr>
        <w:t>为</w:t>
      </w:r>
      <w:r>
        <w:rPr>
          <w:rFonts w:ascii="宋体" w:hAnsi="宋体" w:eastAsia="宋体" w:cs="宋体"/>
          <w:spacing w:val="-3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20 日。在公示期内无相关部门、债权人及其他利害关系人提出异议的，合伙企业</w:t>
      </w:r>
      <w:r>
        <w:rPr>
          <w:rFonts w:ascii="宋体" w:hAnsi="宋体" w:eastAsia="宋体" w:cs="宋体"/>
          <w:spacing w:val="7"/>
          <w:sz w:val="20"/>
          <w:szCs w:val="20"/>
        </w:rPr>
        <w:t>可以于</w:t>
      </w:r>
      <w:r>
        <w:rPr>
          <w:rFonts w:ascii="宋体" w:hAnsi="宋体" w:eastAsia="宋体" w:cs="宋体"/>
          <w:spacing w:val="5"/>
          <w:sz w:val="20"/>
          <w:szCs w:val="20"/>
        </w:rPr>
        <w:t>公示期届满之日起</w:t>
      </w:r>
      <w:r>
        <w:rPr>
          <w:rFonts w:ascii="宋体" w:hAnsi="宋体" w:eastAsia="宋体" w:cs="宋体"/>
          <w:spacing w:val="-1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</w:rPr>
        <w:t>20 日内向登记机关申请注销登记。</w:t>
      </w:r>
    </w:p>
    <w:p w14:paraId="4E748D9C">
      <w:pPr>
        <w:spacing w:before="175" w:line="226" w:lineRule="auto"/>
        <w:ind w:left="44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5.已领取纸质版营业执照的缴回营业执照正、副本。</w:t>
      </w:r>
    </w:p>
    <w:p w14:paraId="2E6FCF4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D636D6"/>
    <w:rsid w:val="50614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647</Words>
  <Characters>663</Characters>
  <Lines>0</Lines>
  <Paragraphs>0</Paragraphs>
  <TotalTime>0</TotalTime>
  <ScaleCrop>false</ScaleCrop>
  <LinksUpToDate>false</LinksUpToDate>
  <CharactersWithSpaces>669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2026-01-21T01:17:00Z</dcterms:created>
  <dc:creator>Administrator</dc:creator>
  <cp:lastModifiedBy>熠熠生辉</cp:lastModifiedBy>
  <dcterms:modified xsi:type="dcterms:W3CDTF">2026-01-21T01:18:03Z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B7787B688EDB4BE2A721FD42AA04E883_12</vt:lpwstr>
  </property>
</Properties>
</file>