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B0476">
      <w:pPr>
        <w:spacing w:before="61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【1】非公司企业法人设立登记提交材料规范</w:t>
      </w:r>
    </w:p>
    <w:p w14:paraId="5AEB2E8D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1.《非公司企业法人登记（备案）申请书》。</w:t>
      </w:r>
    </w:p>
    <w:p w14:paraId="4A2E18F0">
      <w:pPr>
        <w:spacing w:before="136" w:line="218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2.企业法人组织章程[由出资人（主管部门）加盖公章]。</w:t>
      </w:r>
    </w:p>
    <w:p w14:paraId="1198B26C"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3.出资人（主管部门）的主体资格文件。</w:t>
      </w:r>
    </w:p>
    <w:p w14:paraId="4D668E55"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（1）出资人（主管部门）为企业的，提交营业执照复印件。</w:t>
      </w:r>
    </w:p>
    <w:p w14:paraId="1A71486A">
      <w:pPr>
        <w:spacing w:before="135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（2）出资人（主管部门）为事业法人的，提交事业单位法人证书复印件。</w:t>
      </w:r>
    </w:p>
    <w:p w14:paraId="217EF516">
      <w:pPr>
        <w:spacing w:before="137" w:line="218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（3）出资人（主管部门）为社团法人的，提交社会团体法人登记证复印件。</w:t>
      </w:r>
    </w:p>
    <w:p w14:paraId="7B3C1FBE">
      <w:pPr>
        <w:spacing w:before="138" w:line="270" w:lineRule="auto"/>
        <w:ind w:left="22" w:right="8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（4）出资人（主管部门）为民办非企业单位的，提交民办非企业单位登记</w:t>
      </w:r>
      <w:r>
        <w:rPr>
          <w:rFonts w:ascii="宋体" w:hAnsi="宋体" w:eastAsia="宋体" w:cs="宋体"/>
          <w:spacing w:val="-2"/>
          <w:sz w:val="24"/>
          <w:szCs w:val="24"/>
        </w:rPr>
        <w:t>证书复印件。</w:t>
      </w:r>
    </w:p>
    <w:p w14:paraId="0B58850E">
      <w:pPr>
        <w:spacing w:before="136" w:line="271" w:lineRule="auto"/>
        <w:ind w:left="23" w:right="83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（5）出资人（主管部门）为其他类型法人的，提交有关法律法规规定的资</w:t>
      </w:r>
      <w:r>
        <w:rPr>
          <w:rFonts w:ascii="宋体" w:hAnsi="宋体" w:eastAsia="宋体" w:cs="宋体"/>
          <w:spacing w:val="-2"/>
          <w:sz w:val="24"/>
          <w:szCs w:val="24"/>
        </w:rPr>
        <w:t>格证明复印件。</w:t>
      </w:r>
    </w:p>
    <w:p w14:paraId="1A520756">
      <w:pPr>
        <w:spacing w:before="135" w:line="219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4.企业设立的批准文件。</w:t>
      </w:r>
    </w:p>
    <w:p w14:paraId="0572BA35">
      <w:pPr>
        <w:spacing w:before="137" w:line="270" w:lineRule="auto"/>
        <w:ind w:left="48" w:right="164" w:firstLine="46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（1）设立全民所有制企业：提交国家授予企</w:t>
      </w:r>
      <w:r>
        <w:rPr>
          <w:rFonts w:ascii="宋体" w:hAnsi="宋体" w:eastAsia="宋体" w:cs="宋体"/>
          <w:spacing w:val="-3"/>
          <w:sz w:val="24"/>
          <w:szCs w:val="24"/>
        </w:rPr>
        <w:t>业经营管理财产的相关文件，以及政府或政府主管部门的批准文件。</w:t>
      </w:r>
    </w:p>
    <w:p w14:paraId="6AF85191">
      <w:pPr>
        <w:spacing w:before="137" w:line="271" w:lineRule="auto"/>
        <w:ind w:left="29" w:right="83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（2）设立城镇集体所有制企业：提交省、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自治区、直辖市人民政府规定的</w:t>
      </w:r>
      <w:r>
        <w:rPr>
          <w:rFonts w:ascii="宋体" w:hAnsi="宋体" w:eastAsia="宋体" w:cs="宋体"/>
          <w:spacing w:val="-1"/>
          <w:sz w:val="24"/>
          <w:szCs w:val="24"/>
        </w:rPr>
        <w:t>审批部门的批准文件。法律法规有专门规定的，从其规定。</w:t>
      </w:r>
    </w:p>
    <w:p w14:paraId="7FD480FC">
      <w:pPr>
        <w:spacing w:before="135" w:line="271" w:lineRule="auto"/>
        <w:ind w:left="24" w:right="83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（3）设立乡村集体所有制企业：提交县级人民政府乡镇企业主管部门以及</w:t>
      </w:r>
      <w:r>
        <w:rPr>
          <w:rFonts w:ascii="宋体" w:hAnsi="宋体" w:eastAsia="宋体" w:cs="宋体"/>
          <w:spacing w:val="-1"/>
          <w:sz w:val="24"/>
          <w:szCs w:val="24"/>
        </w:rPr>
        <w:t>法律法规规定的有关部门的批准文件。</w:t>
      </w:r>
    </w:p>
    <w:p w14:paraId="1B2ADEA1">
      <w:pPr>
        <w:spacing w:before="136" w:line="271" w:lineRule="auto"/>
        <w:ind w:left="29" w:right="81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5.企业法定代表人、登记联络员、提交申请材料的人员（经</w:t>
      </w:r>
      <w:r>
        <w:rPr>
          <w:rFonts w:ascii="宋体" w:hAnsi="宋体" w:eastAsia="宋体" w:cs="宋体"/>
          <w:spacing w:val="-4"/>
          <w:sz w:val="24"/>
          <w:szCs w:val="24"/>
        </w:rPr>
        <w:t>办人）的自然人</w:t>
      </w:r>
      <w:r>
        <w:rPr>
          <w:rFonts w:ascii="宋体" w:hAnsi="宋体" w:eastAsia="宋体" w:cs="宋体"/>
          <w:spacing w:val="-2"/>
          <w:sz w:val="24"/>
          <w:szCs w:val="24"/>
        </w:rPr>
        <w:t>身份证明复印件。</w:t>
      </w:r>
    </w:p>
    <w:p w14:paraId="6C7901EA">
      <w:pPr>
        <w:spacing w:before="135" w:line="271" w:lineRule="auto"/>
        <w:ind w:left="23" w:right="81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6.企业法定代表人的任职文件。法定代表人能够就任职情况进行实</w:t>
      </w:r>
      <w:r>
        <w:rPr>
          <w:rFonts w:ascii="宋体" w:hAnsi="宋体" w:eastAsia="宋体" w:cs="宋体"/>
          <w:spacing w:val="-4"/>
          <w:sz w:val="24"/>
          <w:szCs w:val="24"/>
        </w:rPr>
        <w:t>名登记确</w:t>
      </w:r>
      <w:r>
        <w:rPr>
          <w:rFonts w:ascii="宋体" w:hAnsi="宋体" w:eastAsia="宋体" w:cs="宋体"/>
          <w:spacing w:val="-1"/>
          <w:sz w:val="24"/>
          <w:szCs w:val="24"/>
        </w:rPr>
        <w:t>认的，可免予提交任职文件。</w:t>
      </w:r>
    </w:p>
    <w:p w14:paraId="370A8A70">
      <w:pPr>
        <w:spacing w:before="135" w:line="219" w:lineRule="auto"/>
        <w:ind w:left="50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7.住所使用相关文件。</w:t>
      </w:r>
    </w:p>
    <w:p w14:paraId="25498BA6">
      <w:pPr>
        <w:spacing w:before="137" w:line="288" w:lineRule="auto"/>
        <w:ind w:left="24" w:right="81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8.法律、行政法规和国务院决定规定设立企业必须报经批准的，或企</w:t>
      </w:r>
      <w:r>
        <w:rPr>
          <w:rFonts w:ascii="宋体" w:hAnsi="宋体" w:eastAsia="宋体" w:cs="宋体"/>
          <w:spacing w:val="-4"/>
          <w:sz w:val="24"/>
          <w:szCs w:val="24"/>
        </w:rPr>
        <w:t>业申请</w:t>
      </w:r>
      <w:r>
        <w:rPr>
          <w:rFonts w:ascii="宋体" w:hAnsi="宋体" w:eastAsia="宋体" w:cs="宋体"/>
          <w:spacing w:val="-3"/>
          <w:sz w:val="24"/>
          <w:szCs w:val="24"/>
        </w:rPr>
        <w:t>登记的经营范围中有法律、行政法规和国务院决定规定在登记前依法须经批准的</w:t>
      </w:r>
      <w:r>
        <w:rPr>
          <w:rFonts w:ascii="宋体" w:hAnsi="宋体" w:eastAsia="宋体" w:cs="宋体"/>
          <w:spacing w:val="-1"/>
          <w:sz w:val="24"/>
          <w:szCs w:val="24"/>
        </w:rPr>
        <w:t>项目的，提交有关批准文件或许可证件的复印件。</w:t>
      </w:r>
    </w:p>
    <w:p w14:paraId="68A87166">
      <w:pPr>
        <w:pStyle w:val="2"/>
        <w:spacing w:line="257" w:lineRule="auto"/>
      </w:pPr>
    </w:p>
    <w:p w14:paraId="5785C6FE">
      <w:pPr>
        <w:pStyle w:val="2"/>
        <w:spacing w:line="257" w:lineRule="auto"/>
      </w:pPr>
    </w:p>
    <w:p w14:paraId="226E40DE">
      <w:pPr>
        <w:spacing w:before="65" w:line="386" w:lineRule="auto"/>
        <w:ind w:left="21" w:right="83" w:firstLine="42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</w:t>
      </w:r>
      <w:r>
        <w:rPr>
          <w:rFonts w:ascii="宋体" w:hAnsi="宋体" w:eastAsia="宋体" w:cs="宋体"/>
          <w:spacing w:val="8"/>
          <w:sz w:val="20"/>
          <w:szCs w:val="20"/>
        </w:rPr>
        <w:t>业条例》《乡村集体所有制企业条例》，</w:t>
      </w:r>
      <w:r>
        <w:rPr>
          <w:rFonts w:ascii="宋体" w:hAnsi="宋体" w:eastAsia="宋体" w:cs="宋体"/>
          <w:spacing w:val="-4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申请非公司企业法人设立登记适用本规范。</w:t>
      </w:r>
    </w:p>
    <w:p w14:paraId="4FCC747D"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 w14:paraId="4FBB86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3B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2026-01-20T06:47:17Z</dcterms:created>
  <dc:creator>Administrator</dc:creator>
  <cp:lastModifiedBy>熠熠生辉</cp:lastModifiedBy>
  <dcterms:modified xsi:type="dcterms:W3CDTF">2026-01-20T06:47:59Z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53205B35EB4D4E3098C1EABE44B6275F_12</vt:lpwstr>
  </property>
</Properties>
</file>