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1FA77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【10】分公司注销登记提交材料规范</w:t>
      </w:r>
    </w:p>
    <w:p w14:paraId="48A1DF74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16750B41">
      <w:pPr>
        <w:spacing w:before="138" w:line="270" w:lineRule="auto"/>
        <w:ind w:left="21" w:right="97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2.清税证明材料。登记机关和税务部门已共享清税信息的，无需</w:t>
      </w:r>
      <w:r>
        <w:rPr>
          <w:rFonts w:ascii="宋体" w:hAnsi="宋体" w:eastAsia="宋体" w:cs="宋体"/>
          <w:spacing w:val="-4"/>
          <w:sz w:val="24"/>
          <w:szCs w:val="24"/>
        </w:rPr>
        <w:t>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3EC10748">
      <w:pPr>
        <w:spacing w:before="138" w:line="270" w:lineRule="auto"/>
        <w:ind w:left="46" w:right="97" w:firstLine="4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3.分公司依法被责令关闭、吊销营业执照或被撤销的，提交</w:t>
      </w:r>
      <w:r>
        <w:rPr>
          <w:rFonts w:ascii="宋体" w:hAnsi="宋体" w:eastAsia="宋体" w:cs="宋体"/>
          <w:spacing w:val="-4"/>
          <w:sz w:val="24"/>
          <w:szCs w:val="24"/>
        </w:rPr>
        <w:t>行政机关责令关</w:t>
      </w:r>
      <w:r>
        <w:rPr>
          <w:rFonts w:ascii="宋体" w:hAnsi="宋体" w:eastAsia="宋体" w:cs="宋体"/>
          <w:spacing w:val="-2"/>
          <w:sz w:val="24"/>
          <w:szCs w:val="24"/>
        </w:rPr>
        <w:t>闭、分公司依法被吊销营业执照或被撤销的文件。</w:t>
      </w:r>
    </w:p>
    <w:p w14:paraId="50ECF01A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5284FDD7">
      <w:pPr>
        <w:spacing w:before="138" w:line="270" w:lineRule="auto"/>
        <w:ind w:left="22" w:right="60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5.公司经人民法院裁定宣告破产并终结破产程序，分公司办理注销</w:t>
      </w:r>
      <w:r>
        <w:rPr>
          <w:rFonts w:ascii="宋体" w:hAnsi="宋体" w:eastAsia="宋体" w:cs="宋体"/>
          <w:spacing w:val="-3"/>
          <w:sz w:val="24"/>
          <w:szCs w:val="24"/>
        </w:rPr>
        <w:t>登记的，</w:t>
      </w:r>
      <w:r>
        <w:rPr>
          <w:rFonts w:ascii="宋体" w:hAnsi="宋体" w:eastAsia="宋体" w:cs="宋体"/>
          <w:spacing w:val="-2"/>
          <w:sz w:val="24"/>
          <w:szCs w:val="24"/>
        </w:rPr>
        <w:t>提交以下材料：</w:t>
      </w:r>
    </w:p>
    <w:p w14:paraId="3683C69B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228CE68A">
      <w:pPr>
        <w:spacing w:before="136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 w14:paraId="1635C041">
      <w:pPr>
        <w:spacing w:before="138" w:line="323" w:lineRule="auto"/>
        <w:ind w:left="43" w:right="97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6.公司经人民法院裁定强制清算并终结强制清算程序，分公司办理</w:t>
      </w:r>
      <w:r>
        <w:rPr>
          <w:rFonts w:ascii="宋体" w:hAnsi="宋体" w:eastAsia="宋体" w:cs="宋体"/>
          <w:spacing w:val="-4"/>
          <w:sz w:val="24"/>
          <w:szCs w:val="24"/>
        </w:rPr>
        <w:t>注销登记的，提交以下材料：</w:t>
      </w:r>
    </w:p>
    <w:p w14:paraId="6EFC552A"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3C33C841">
      <w:pPr>
        <w:spacing w:before="136" w:line="271" w:lineRule="auto"/>
        <w:ind w:left="31" w:right="100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为由作出的裁定等）。</w:t>
      </w:r>
    </w:p>
    <w:p w14:paraId="055258E0">
      <w:pPr>
        <w:spacing w:before="136" w:line="271" w:lineRule="auto"/>
        <w:ind w:left="42" w:right="97" w:firstLine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7.人民法院指定的清算人、破产管理人申请注销登记的，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还应当提交人民法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 w14:paraId="0B413840">
      <w:pPr>
        <w:spacing w:before="135" w:line="271" w:lineRule="auto"/>
        <w:ind w:left="22" w:right="97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8.法律、行政法规和国务院决定规定注销分公司必须报经批准的，提</w:t>
      </w:r>
      <w:r>
        <w:rPr>
          <w:rFonts w:ascii="宋体" w:hAnsi="宋体" w:eastAsia="宋体" w:cs="宋体"/>
          <w:spacing w:val="-4"/>
          <w:sz w:val="24"/>
          <w:szCs w:val="24"/>
        </w:rPr>
        <w:t>交有关</w:t>
      </w:r>
      <w:r>
        <w:rPr>
          <w:rFonts w:ascii="宋体" w:hAnsi="宋体" w:eastAsia="宋体" w:cs="宋体"/>
          <w:spacing w:val="-1"/>
          <w:sz w:val="24"/>
          <w:szCs w:val="24"/>
        </w:rPr>
        <w:t>批准文件的复印件。</w:t>
      </w:r>
    </w:p>
    <w:p w14:paraId="0979E395">
      <w:pPr>
        <w:spacing w:before="136" w:line="270" w:lineRule="auto"/>
        <w:ind w:left="22" w:right="97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9.申请简易注销登记的，提交本规范第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1、4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项材料，以及经国家企业信用</w:t>
      </w:r>
      <w:r>
        <w:rPr>
          <w:rFonts w:ascii="宋体" w:hAnsi="宋体" w:eastAsia="宋体" w:cs="宋体"/>
          <w:spacing w:val="-3"/>
          <w:sz w:val="24"/>
          <w:szCs w:val="24"/>
        </w:rPr>
        <w:t>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20 日的《简易注销全体投资人承诺书》。</w:t>
      </w:r>
    </w:p>
    <w:p w14:paraId="37C646A8">
      <w:pPr>
        <w:pStyle w:val="2"/>
        <w:spacing w:line="257" w:lineRule="auto"/>
      </w:pPr>
    </w:p>
    <w:p w14:paraId="7086F00D">
      <w:pPr>
        <w:pStyle w:val="2"/>
        <w:spacing w:line="258" w:lineRule="auto"/>
      </w:pPr>
    </w:p>
    <w:p w14:paraId="512E6EB5">
      <w:pPr>
        <w:spacing w:before="66" w:line="386" w:lineRule="auto"/>
        <w:ind w:left="21" w:right="100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1.依照《公司法》《外商投资法》《市场主体登记管理条例》设立的分公司，申请</w:t>
      </w:r>
      <w:r>
        <w:rPr>
          <w:rFonts w:ascii="宋体" w:hAnsi="宋体" w:eastAsia="宋体" w:cs="宋体"/>
          <w:spacing w:val="8"/>
          <w:sz w:val="20"/>
          <w:szCs w:val="20"/>
        </w:rPr>
        <w:t>注销登记适用本规范。</w:t>
      </w:r>
    </w:p>
    <w:p w14:paraId="7B9A1452">
      <w:pPr>
        <w:spacing w:before="4" w:line="334" w:lineRule="auto"/>
        <w:ind w:left="23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2.通过普通程序注销登记和通过简易程序注销</w:t>
      </w:r>
      <w:r>
        <w:rPr>
          <w:rFonts w:ascii="宋体" w:hAnsi="宋体" w:eastAsia="宋体" w:cs="宋体"/>
          <w:spacing w:val="9"/>
          <w:sz w:val="20"/>
          <w:szCs w:val="20"/>
        </w:rPr>
        <w:t>登记注意事项，分别参照“【4】公司通</w:t>
      </w:r>
      <w:r>
        <w:rPr>
          <w:rFonts w:ascii="宋体" w:hAnsi="宋体" w:eastAsia="宋体" w:cs="宋体"/>
          <w:spacing w:val="11"/>
          <w:sz w:val="20"/>
          <w:szCs w:val="20"/>
        </w:rPr>
        <w:t>过普通程序注销登记提交材料规范</w:t>
      </w:r>
      <w:r>
        <w:rPr>
          <w:rFonts w:ascii="宋体" w:hAnsi="宋体" w:eastAsia="宋体" w:cs="宋体"/>
          <w:spacing w:val="-7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”和“【5】公司通过简易程序注销登记提交材</w:t>
      </w:r>
      <w:r>
        <w:rPr>
          <w:rFonts w:ascii="宋体" w:hAnsi="宋体" w:eastAsia="宋体" w:cs="宋体"/>
          <w:spacing w:val="10"/>
          <w:sz w:val="20"/>
          <w:szCs w:val="20"/>
        </w:rPr>
        <w:t>料规范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”</w:t>
      </w:r>
      <w:r>
        <w:rPr>
          <w:rFonts w:ascii="宋体" w:hAnsi="宋体" w:eastAsia="宋体" w:cs="宋体"/>
          <w:spacing w:val="5"/>
          <w:sz w:val="20"/>
          <w:szCs w:val="20"/>
        </w:rPr>
        <w:t>有关内容。</w:t>
      </w:r>
    </w:p>
    <w:p w14:paraId="55272548">
      <w:pPr>
        <w:spacing w:before="174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 w14:paraId="59987D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2C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2026-01-20T06:37:43Z</dcterms:created>
  <dc:creator>Administrator</dc:creator>
  <cp:lastModifiedBy>熠熠生辉</cp:lastModifiedBy>
  <dcterms:modified xsi:type="dcterms:W3CDTF">2026-01-20T06:38:05Z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7D5AA0B882A648EAB4540135CD48EA9E_12</vt:lpwstr>
  </property>
</Properties>
</file>